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FCFBE" w14:textId="7201BBD7" w:rsidR="00BB2F1F" w:rsidRDefault="00165EA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APPLICATION EXERCISE </w:t>
      </w:r>
      <w:r w:rsidR="008B744D">
        <w:rPr>
          <w:rFonts w:ascii="Tahoma" w:hAnsi="Tahoma" w:cs="Tahoma"/>
          <w:b/>
          <w:sz w:val="20"/>
          <w:szCs w:val="20"/>
        </w:rPr>
        <w:t>1</w:t>
      </w:r>
      <w:r w:rsidR="00E1342C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– SUGGESTED SOLUTION</w:t>
      </w:r>
    </w:p>
    <w:p w14:paraId="24530207" w14:textId="1F8194C6" w:rsidR="00987F88" w:rsidRDefault="00987F88">
      <w:pPr>
        <w:rPr>
          <w:rFonts w:ascii="Tahoma" w:hAnsi="Tahoma" w:cs="Tahoma"/>
          <w:b/>
          <w:sz w:val="20"/>
          <w:szCs w:val="20"/>
        </w:rPr>
      </w:pPr>
    </w:p>
    <w:p w14:paraId="1E442B1C" w14:textId="11E78229" w:rsidR="00987F88" w:rsidRPr="008B744D" w:rsidRDefault="00987F88" w:rsidP="00987F88">
      <w:pPr>
        <w:pStyle w:val="NoSpacing"/>
        <w:numPr>
          <w:ilvl w:val="0"/>
          <w:numId w:val="3"/>
        </w:numPr>
        <w:jc w:val="left"/>
        <w:rPr>
          <w:rFonts w:cs="Tahoma"/>
          <w:b/>
        </w:rPr>
      </w:pPr>
      <w:r w:rsidRPr="008B744D">
        <w:rPr>
          <w:rFonts w:cs="Tahoma"/>
          <w:b/>
        </w:rPr>
        <w:t xml:space="preserve">Calculate the depreciation expense for the Shelving for the quarter ended 30 June </w:t>
      </w:r>
      <w:r w:rsidR="00F331F2">
        <w:rPr>
          <w:rFonts w:cs="Tahoma"/>
          <w:b/>
        </w:rPr>
        <w:t>2025</w:t>
      </w:r>
      <w:r w:rsidRPr="008B744D">
        <w:rPr>
          <w:rFonts w:cs="Tahoma"/>
          <w:b/>
        </w:rPr>
        <w:t xml:space="preserve">. </w:t>
      </w:r>
    </w:p>
    <w:p w14:paraId="43EFDABC" w14:textId="15EDC7FA" w:rsidR="00987F88" w:rsidRDefault="00987F88" w:rsidP="00987F88">
      <w:pPr>
        <w:pStyle w:val="NoSpacing"/>
        <w:rPr>
          <w:rFonts w:cs="Tahoma"/>
        </w:rPr>
      </w:pPr>
    </w:p>
    <w:p w14:paraId="2A6533F6" w14:textId="77777777" w:rsidR="00B969DD" w:rsidRDefault="00B969DD" w:rsidP="00B969DD">
      <w:pPr>
        <w:pStyle w:val="NoSpacing"/>
        <w:rPr>
          <w:rFonts w:cs="Tahoma"/>
          <w:b/>
        </w:rPr>
      </w:pPr>
      <w:r>
        <w:rPr>
          <w:rFonts w:cs="Tahoma"/>
          <w:b/>
        </w:rPr>
        <w:t>Existing</w:t>
      </w:r>
    </w:p>
    <w:p w14:paraId="078728EE" w14:textId="77777777" w:rsidR="00B969DD" w:rsidRPr="004B3274" w:rsidRDefault="00B969DD" w:rsidP="00B969DD">
      <w:pPr>
        <w:pStyle w:val="NoSpacing"/>
        <w:rPr>
          <w:rFonts w:cs="Tahoma"/>
          <w:b/>
          <w:sz w:val="10"/>
          <w:szCs w:val="10"/>
        </w:rPr>
      </w:pPr>
    </w:p>
    <w:p w14:paraId="6739EDA7" w14:textId="77777777" w:rsidR="00B969DD" w:rsidRDefault="00B969DD" w:rsidP="00B969DD">
      <w:pPr>
        <w:pStyle w:val="NoSpacing"/>
        <w:rPr>
          <w:rFonts w:cs="Tahoma"/>
        </w:rPr>
      </w:pPr>
      <w:r>
        <w:rPr>
          <w:rFonts w:cs="Tahoma"/>
        </w:rPr>
        <w:t>$14 800 x 15% = $2 220</w:t>
      </w:r>
    </w:p>
    <w:p w14:paraId="345F0C8A" w14:textId="77777777" w:rsidR="00B969DD" w:rsidRPr="0096172B" w:rsidRDefault="00B969DD" w:rsidP="00B969DD">
      <w:pPr>
        <w:pStyle w:val="NoSpacing"/>
        <w:rPr>
          <w:rFonts w:cs="Tahoma"/>
          <w:sz w:val="10"/>
          <w:szCs w:val="10"/>
        </w:rPr>
      </w:pPr>
    </w:p>
    <w:p w14:paraId="3D70E10D" w14:textId="77777777" w:rsidR="00B969DD" w:rsidRPr="00AE2399" w:rsidRDefault="00B969DD" w:rsidP="00B969DD">
      <w:pPr>
        <w:pStyle w:val="NoSpacing"/>
        <w:rPr>
          <w:rFonts w:cs="Tahoma"/>
        </w:rPr>
      </w:pPr>
      <w:r>
        <w:rPr>
          <w:rFonts w:cs="Tahoma"/>
          <w:u w:val="single"/>
        </w:rPr>
        <w:t>$2 220</w:t>
      </w:r>
      <w:r>
        <w:rPr>
          <w:rFonts w:cs="Tahoma"/>
        </w:rPr>
        <w:t xml:space="preserve"> = $185 per month x 3 (April / May / June) = $555</w:t>
      </w:r>
    </w:p>
    <w:p w14:paraId="2E767E2D" w14:textId="77777777" w:rsidR="00B969DD" w:rsidRPr="00AE2399" w:rsidRDefault="00B969DD" w:rsidP="00B969DD">
      <w:pPr>
        <w:pStyle w:val="NoSpacing"/>
        <w:rPr>
          <w:rFonts w:cs="Tahoma"/>
        </w:rPr>
      </w:pPr>
      <w:r>
        <w:rPr>
          <w:rFonts w:cs="Tahoma"/>
        </w:rPr>
        <w:t xml:space="preserve">   12</w:t>
      </w:r>
    </w:p>
    <w:p w14:paraId="12D33EA5" w14:textId="77777777" w:rsidR="00B969DD" w:rsidRDefault="00B969DD" w:rsidP="00B969DD">
      <w:pPr>
        <w:pStyle w:val="NoSpacing"/>
        <w:rPr>
          <w:rFonts w:cs="Tahoma"/>
        </w:rPr>
      </w:pPr>
    </w:p>
    <w:p w14:paraId="4D16FF8E" w14:textId="77777777" w:rsidR="00B969DD" w:rsidRDefault="00B969DD" w:rsidP="00B969DD">
      <w:pPr>
        <w:pStyle w:val="NoSpacing"/>
        <w:rPr>
          <w:rFonts w:cs="Tahoma"/>
          <w:b/>
        </w:rPr>
      </w:pPr>
      <w:r>
        <w:rPr>
          <w:rFonts w:cs="Tahoma"/>
          <w:b/>
        </w:rPr>
        <w:t>New</w:t>
      </w:r>
    </w:p>
    <w:p w14:paraId="0656CC99" w14:textId="77777777" w:rsidR="00B969DD" w:rsidRPr="004B3274" w:rsidRDefault="00B969DD" w:rsidP="00B969DD">
      <w:pPr>
        <w:pStyle w:val="NoSpacing"/>
        <w:rPr>
          <w:rFonts w:cs="Tahoma"/>
          <w:b/>
          <w:sz w:val="10"/>
          <w:szCs w:val="10"/>
        </w:rPr>
      </w:pPr>
    </w:p>
    <w:p w14:paraId="4AF3AD2C" w14:textId="77777777" w:rsidR="00B969DD" w:rsidRDefault="00B969DD" w:rsidP="00B969DD">
      <w:pPr>
        <w:pStyle w:val="NoSpacing"/>
        <w:rPr>
          <w:rFonts w:cs="Tahoma"/>
        </w:rPr>
      </w:pPr>
      <w:r>
        <w:rPr>
          <w:rFonts w:cs="Tahoma"/>
        </w:rPr>
        <w:t>$4 800 x 15% = $720</w:t>
      </w:r>
    </w:p>
    <w:p w14:paraId="0147558B" w14:textId="77777777" w:rsidR="00B969DD" w:rsidRPr="004B3274" w:rsidRDefault="00B969DD" w:rsidP="00B969DD">
      <w:pPr>
        <w:pStyle w:val="NoSpacing"/>
        <w:rPr>
          <w:rFonts w:cs="Tahoma"/>
          <w:sz w:val="10"/>
          <w:szCs w:val="10"/>
        </w:rPr>
      </w:pPr>
    </w:p>
    <w:p w14:paraId="28A95FD5" w14:textId="77777777" w:rsidR="00B969DD" w:rsidRPr="00AE2399" w:rsidRDefault="00B969DD" w:rsidP="00B969DD">
      <w:pPr>
        <w:pStyle w:val="NoSpacing"/>
        <w:rPr>
          <w:rFonts w:cs="Tahoma"/>
        </w:rPr>
      </w:pPr>
      <w:r>
        <w:rPr>
          <w:rFonts w:cs="Tahoma"/>
          <w:u w:val="single"/>
        </w:rPr>
        <w:t>$720</w:t>
      </w:r>
      <w:r>
        <w:rPr>
          <w:rFonts w:cs="Tahoma"/>
        </w:rPr>
        <w:t xml:space="preserve"> = $60 per month x 2 (May / June) = $120</w:t>
      </w:r>
    </w:p>
    <w:p w14:paraId="04CE39E9" w14:textId="77777777" w:rsidR="00B969DD" w:rsidRPr="00AE2399" w:rsidRDefault="00B969DD" w:rsidP="00B969DD">
      <w:pPr>
        <w:pStyle w:val="NoSpacing"/>
        <w:rPr>
          <w:rFonts w:cs="Tahoma"/>
        </w:rPr>
      </w:pPr>
      <w:r>
        <w:rPr>
          <w:rFonts w:cs="Tahoma"/>
        </w:rPr>
        <w:t xml:space="preserve"> 12</w:t>
      </w:r>
    </w:p>
    <w:p w14:paraId="76906237" w14:textId="77777777" w:rsidR="00B969DD" w:rsidRPr="004B3274" w:rsidRDefault="00B969DD" w:rsidP="00B969DD">
      <w:pPr>
        <w:pStyle w:val="NoSpacing"/>
        <w:rPr>
          <w:rFonts w:cs="Tahoma"/>
          <w:sz w:val="10"/>
          <w:szCs w:val="10"/>
        </w:rPr>
      </w:pPr>
    </w:p>
    <w:p w14:paraId="1C14D3E0" w14:textId="77777777" w:rsidR="00B969DD" w:rsidRDefault="00B969DD" w:rsidP="00B969DD">
      <w:pPr>
        <w:pStyle w:val="NoSpacing"/>
        <w:rPr>
          <w:rFonts w:cs="Tahoma"/>
          <w:b/>
        </w:rPr>
      </w:pPr>
      <w:r>
        <w:rPr>
          <w:rFonts w:cs="Tahoma"/>
        </w:rPr>
        <w:t xml:space="preserve">$555 + $120 = </w:t>
      </w:r>
      <w:r w:rsidRPr="00AE2399">
        <w:rPr>
          <w:rFonts w:cs="Tahoma"/>
          <w:b/>
        </w:rPr>
        <w:t>$</w:t>
      </w:r>
      <w:r>
        <w:rPr>
          <w:rFonts w:cs="Tahoma"/>
          <w:b/>
        </w:rPr>
        <w:t>675</w:t>
      </w:r>
    </w:p>
    <w:p w14:paraId="63A7446C" w14:textId="66185EF0" w:rsidR="00987F88" w:rsidRDefault="00987F88" w:rsidP="00987F88">
      <w:pPr>
        <w:pStyle w:val="NoSpacing"/>
        <w:rPr>
          <w:rFonts w:cs="Tahoma"/>
        </w:rPr>
      </w:pPr>
    </w:p>
    <w:p w14:paraId="4FFF0BC8" w14:textId="77777777" w:rsidR="00B969DD" w:rsidRPr="008B744D" w:rsidRDefault="00B969DD" w:rsidP="00987F88">
      <w:pPr>
        <w:pStyle w:val="NoSpacing"/>
        <w:rPr>
          <w:rFonts w:cs="Tahoma"/>
          <w:b/>
        </w:rPr>
      </w:pPr>
    </w:p>
    <w:p w14:paraId="22F8D32E" w14:textId="3432DEA7" w:rsidR="00987F88" w:rsidRPr="008B744D" w:rsidRDefault="00987F88" w:rsidP="00987F88">
      <w:pPr>
        <w:pStyle w:val="NoSpacing"/>
        <w:numPr>
          <w:ilvl w:val="0"/>
          <w:numId w:val="3"/>
        </w:numPr>
        <w:jc w:val="left"/>
        <w:rPr>
          <w:rFonts w:cs="Tahoma"/>
          <w:b/>
        </w:rPr>
      </w:pPr>
      <w:r w:rsidRPr="008B744D">
        <w:rPr>
          <w:rFonts w:cs="Tahoma"/>
          <w:b/>
        </w:rPr>
        <w:t xml:space="preserve">Assuming not further Shelving was purchased or sold, prepare General Journal entries to record the necessary adjustment </w:t>
      </w:r>
      <w:proofErr w:type="gramStart"/>
      <w:r w:rsidRPr="008B744D">
        <w:rPr>
          <w:rFonts w:cs="Tahoma"/>
          <w:b/>
        </w:rPr>
        <w:t>at</w:t>
      </w:r>
      <w:proofErr w:type="gramEnd"/>
      <w:r w:rsidRPr="008B744D">
        <w:rPr>
          <w:rFonts w:cs="Tahoma"/>
          <w:b/>
        </w:rPr>
        <w:t xml:space="preserve"> 30 September </w:t>
      </w:r>
      <w:r w:rsidR="00F331F2">
        <w:rPr>
          <w:rFonts w:cs="Tahoma"/>
          <w:b/>
        </w:rPr>
        <w:t>2025</w:t>
      </w:r>
      <w:r w:rsidRPr="008B744D">
        <w:rPr>
          <w:rFonts w:cs="Tahoma"/>
          <w:b/>
        </w:rPr>
        <w:t xml:space="preserve">. </w:t>
      </w:r>
    </w:p>
    <w:p w14:paraId="3ECA4D6C" w14:textId="77777777" w:rsidR="00987F88" w:rsidRPr="008B744D" w:rsidRDefault="00987F88" w:rsidP="00987F88">
      <w:pPr>
        <w:pStyle w:val="NoSpacing"/>
        <w:rPr>
          <w:rFonts w:cs="Tahoma"/>
          <w:b/>
          <w:sz w:val="8"/>
          <w:szCs w:val="8"/>
        </w:rPr>
      </w:pPr>
    </w:p>
    <w:p w14:paraId="72090D89" w14:textId="77777777" w:rsidR="00987F88" w:rsidRPr="008B744D" w:rsidRDefault="00987F88" w:rsidP="00987F88">
      <w:pPr>
        <w:pStyle w:val="NoSpacing"/>
        <w:ind w:left="360"/>
        <w:rPr>
          <w:rFonts w:cs="Tahoma"/>
          <w:b/>
        </w:rPr>
      </w:pPr>
      <w:r w:rsidRPr="008B744D">
        <w:rPr>
          <w:rFonts w:cs="Tahoma"/>
          <w:b/>
        </w:rPr>
        <w:t>A narration is not required.</w:t>
      </w:r>
    </w:p>
    <w:p w14:paraId="605930C9" w14:textId="77777777" w:rsidR="00987F88" w:rsidRDefault="00987F88" w:rsidP="00987F88">
      <w:pPr>
        <w:pStyle w:val="NoSpacing"/>
        <w:jc w:val="right"/>
        <w:rPr>
          <w:rFonts w:cs="Tahoma"/>
        </w:rPr>
      </w:pPr>
    </w:p>
    <w:p w14:paraId="58B17E23" w14:textId="77777777" w:rsidR="00987F88" w:rsidRDefault="00987F88" w:rsidP="00987F88">
      <w:pPr>
        <w:pStyle w:val="NoSpacing"/>
        <w:rPr>
          <w:b/>
          <w:szCs w:val="20"/>
        </w:rPr>
      </w:pPr>
      <w:r>
        <w:rPr>
          <w:b/>
          <w:szCs w:val="20"/>
        </w:rPr>
        <w:t>General Journal</w:t>
      </w:r>
    </w:p>
    <w:p w14:paraId="2C40ECDE" w14:textId="77777777" w:rsidR="00987F88" w:rsidRPr="002E320F" w:rsidRDefault="00987F88" w:rsidP="00987F88">
      <w:pPr>
        <w:pStyle w:val="NoSpacing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"/>
        <w:gridCol w:w="4851"/>
        <w:gridCol w:w="1609"/>
        <w:gridCol w:w="1507"/>
      </w:tblGrid>
      <w:tr w:rsidR="00987F88" w14:paraId="0CEB4B11" w14:textId="77777777" w:rsidTr="00F65E6B">
        <w:tc>
          <w:tcPr>
            <w:tcW w:w="1129" w:type="dxa"/>
          </w:tcPr>
          <w:p w14:paraId="51CBC68E" w14:textId="77777777" w:rsidR="00987F88" w:rsidRPr="002E320F" w:rsidRDefault="00987F88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118D217C" w14:textId="77777777" w:rsidR="00987F88" w:rsidRDefault="00987F88" w:rsidP="00F65E6B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Date</w:t>
            </w:r>
          </w:p>
          <w:p w14:paraId="6E4A5B19" w14:textId="77777777" w:rsidR="00987F88" w:rsidRPr="002E320F" w:rsidRDefault="00987F88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812" w:type="dxa"/>
          </w:tcPr>
          <w:p w14:paraId="3595D21B" w14:textId="77777777" w:rsidR="00987F88" w:rsidRPr="002E320F" w:rsidRDefault="00987F88" w:rsidP="00F65E6B">
            <w:pPr>
              <w:pStyle w:val="NoSpacing"/>
              <w:rPr>
                <w:b/>
                <w:sz w:val="10"/>
                <w:szCs w:val="10"/>
              </w:rPr>
            </w:pPr>
          </w:p>
          <w:p w14:paraId="4FAA31BF" w14:textId="77777777" w:rsidR="00987F88" w:rsidRPr="002E320F" w:rsidRDefault="00987F88" w:rsidP="00F65E6B">
            <w:pPr>
              <w:pStyle w:val="NoSpacing"/>
              <w:rPr>
                <w:b/>
              </w:rPr>
            </w:pPr>
            <w:r w:rsidRPr="002E320F">
              <w:rPr>
                <w:b/>
              </w:rPr>
              <w:t>Details</w:t>
            </w:r>
          </w:p>
        </w:tc>
        <w:tc>
          <w:tcPr>
            <w:tcW w:w="1843" w:type="dxa"/>
          </w:tcPr>
          <w:p w14:paraId="4F43415B" w14:textId="77777777" w:rsidR="00987F88" w:rsidRPr="002E320F" w:rsidRDefault="00987F88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622F1926" w14:textId="77777777" w:rsidR="00987F88" w:rsidRPr="002E320F" w:rsidRDefault="00987F88" w:rsidP="00F65E6B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Debit</w:t>
            </w:r>
          </w:p>
        </w:tc>
        <w:tc>
          <w:tcPr>
            <w:tcW w:w="1694" w:type="dxa"/>
          </w:tcPr>
          <w:p w14:paraId="43E49F85" w14:textId="77777777" w:rsidR="00987F88" w:rsidRPr="002E320F" w:rsidRDefault="00987F88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34C88D8E" w14:textId="77777777" w:rsidR="00987F88" w:rsidRPr="002E320F" w:rsidRDefault="00987F88" w:rsidP="00F65E6B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Credit</w:t>
            </w:r>
          </w:p>
        </w:tc>
      </w:tr>
      <w:tr w:rsidR="00987F88" w14:paraId="0A6B0520" w14:textId="77777777" w:rsidTr="00F65E6B">
        <w:tc>
          <w:tcPr>
            <w:tcW w:w="1129" w:type="dxa"/>
          </w:tcPr>
          <w:p w14:paraId="39AB93C8" w14:textId="77777777" w:rsidR="00987F88" w:rsidRPr="00271F9B" w:rsidRDefault="00987F88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065139E0" w14:textId="6688ECAC" w:rsidR="00987F88" w:rsidRDefault="008B744D" w:rsidP="00F65E6B">
            <w:pPr>
              <w:pStyle w:val="NoSpacing"/>
              <w:jc w:val="center"/>
            </w:pPr>
            <w:r>
              <w:t>30/09</w:t>
            </w:r>
          </w:p>
          <w:p w14:paraId="7525EE29" w14:textId="77777777" w:rsidR="00987F88" w:rsidRPr="00271F9B" w:rsidRDefault="00987F88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5812" w:type="dxa"/>
          </w:tcPr>
          <w:p w14:paraId="4B2E860B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  <w:p w14:paraId="52D9243E" w14:textId="6996B15B" w:rsidR="00987F88" w:rsidRPr="00271F9B" w:rsidRDefault="008B744D" w:rsidP="00F65E6B">
            <w:pPr>
              <w:pStyle w:val="NoSpacing"/>
            </w:pPr>
            <w:r>
              <w:t>Depreciation – Shelving</w:t>
            </w:r>
          </w:p>
        </w:tc>
        <w:tc>
          <w:tcPr>
            <w:tcW w:w="1843" w:type="dxa"/>
          </w:tcPr>
          <w:p w14:paraId="6F504CF7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6A595E4" w14:textId="2474AACB" w:rsidR="00987F88" w:rsidRPr="00271F9B" w:rsidRDefault="00B969DD" w:rsidP="00F65E6B">
            <w:pPr>
              <w:pStyle w:val="NoSpacing"/>
              <w:jc w:val="right"/>
            </w:pPr>
            <w:r>
              <w:t>735</w:t>
            </w:r>
          </w:p>
        </w:tc>
        <w:tc>
          <w:tcPr>
            <w:tcW w:w="1694" w:type="dxa"/>
          </w:tcPr>
          <w:p w14:paraId="497436E7" w14:textId="77777777" w:rsidR="00987F88" w:rsidRPr="00271F9B" w:rsidRDefault="00987F88" w:rsidP="00F65E6B">
            <w:pPr>
              <w:pStyle w:val="NoSpacing"/>
              <w:jc w:val="right"/>
            </w:pPr>
          </w:p>
        </w:tc>
      </w:tr>
      <w:tr w:rsidR="00987F88" w14:paraId="50E38B0D" w14:textId="77777777" w:rsidTr="00F65E6B">
        <w:tc>
          <w:tcPr>
            <w:tcW w:w="1129" w:type="dxa"/>
          </w:tcPr>
          <w:p w14:paraId="46B061DC" w14:textId="77777777" w:rsidR="00987F88" w:rsidRPr="00271F9B" w:rsidRDefault="00987F88" w:rsidP="00F65E6B">
            <w:pPr>
              <w:pStyle w:val="NoSpacing"/>
              <w:jc w:val="center"/>
            </w:pPr>
          </w:p>
        </w:tc>
        <w:tc>
          <w:tcPr>
            <w:tcW w:w="5812" w:type="dxa"/>
          </w:tcPr>
          <w:p w14:paraId="77A70877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  <w:p w14:paraId="5DFCAB60" w14:textId="665FEEA4" w:rsidR="00987F88" w:rsidRDefault="008B744D" w:rsidP="00F65E6B">
            <w:pPr>
              <w:pStyle w:val="NoSpacing"/>
            </w:pPr>
            <w:r>
              <w:t>Accumulated Depreciation - Shelving</w:t>
            </w:r>
          </w:p>
          <w:p w14:paraId="41475C50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69AD4C1E" w14:textId="77777777" w:rsidR="00987F88" w:rsidRPr="00271F9B" w:rsidRDefault="00987F88" w:rsidP="00F65E6B">
            <w:pPr>
              <w:pStyle w:val="NoSpacing"/>
              <w:jc w:val="right"/>
            </w:pPr>
          </w:p>
        </w:tc>
        <w:tc>
          <w:tcPr>
            <w:tcW w:w="1694" w:type="dxa"/>
          </w:tcPr>
          <w:p w14:paraId="384DF9AF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2707FCC" w14:textId="4277D953" w:rsidR="00987F88" w:rsidRPr="00271F9B" w:rsidRDefault="00B969DD" w:rsidP="00F65E6B">
            <w:pPr>
              <w:pStyle w:val="NoSpacing"/>
              <w:jc w:val="right"/>
            </w:pPr>
            <w:r>
              <w:t>735</w:t>
            </w:r>
          </w:p>
        </w:tc>
      </w:tr>
    </w:tbl>
    <w:p w14:paraId="445A58AD" w14:textId="0673D565" w:rsidR="00987F88" w:rsidRDefault="00987F88" w:rsidP="00987F88">
      <w:pPr>
        <w:pStyle w:val="NoSpacing"/>
        <w:rPr>
          <w:rFonts w:cs="Tahoma"/>
          <w:b/>
        </w:rPr>
      </w:pPr>
    </w:p>
    <w:p w14:paraId="24CE4016" w14:textId="77777777" w:rsidR="00B969DD" w:rsidRPr="008B744D" w:rsidRDefault="00B969DD" w:rsidP="00987F88">
      <w:pPr>
        <w:pStyle w:val="NoSpacing"/>
        <w:rPr>
          <w:rFonts w:cs="Tahoma"/>
          <w:b/>
        </w:rPr>
      </w:pPr>
    </w:p>
    <w:p w14:paraId="5908AE5A" w14:textId="77777777" w:rsidR="00987F88" w:rsidRPr="008B744D" w:rsidRDefault="00987F88" w:rsidP="00987F88">
      <w:pPr>
        <w:pStyle w:val="NoSpacing"/>
        <w:numPr>
          <w:ilvl w:val="0"/>
          <w:numId w:val="3"/>
        </w:numPr>
        <w:jc w:val="left"/>
        <w:rPr>
          <w:rFonts w:cs="Tahoma"/>
          <w:b/>
        </w:rPr>
      </w:pPr>
      <w:r w:rsidRPr="008B744D">
        <w:rPr>
          <w:rFonts w:cs="Tahoma"/>
          <w:b/>
          <w:bCs/>
        </w:rPr>
        <w:t xml:space="preserve">Assuming no further Shelving was purchased or sold, show how Shelving would appear in the Balance Sheet as at 30 June 2020.   </w:t>
      </w:r>
    </w:p>
    <w:p w14:paraId="3D1593CE" w14:textId="77777777" w:rsidR="00987F88" w:rsidRDefault="00987F88" w:rsidP="00987F88">
      <w:pPr>
        <w:pStyle w:val="NoSpacing"/>
        <w:rPr>
          <w:rFonts w:cs="Tahoma"/>
          <w:b/>
          <w:color w:val="000000" w:themeColor="text1"/>
        </w:rPr>
      </w:pPr>
    </w:p>
    <w:p w14:paraId="7FD408E5" w14:textId="77777777" w:rsidR="00987F88" w:rsidRPr="00C5080F" w:rsidRDefault="00987F88" w:rsidP="00987F88">
      <w:pPr>
        <w:pStyle w:val="NoSpacing"/>
        <w:rPr>
          <w:b/>
          <w:szCs w:val="20"/>
        </w:rPr>
      </w:pPr>
      <w:r>
        <w:rPr>
          <w:b/>
          <w:szCs w:val="20"/>
        </w:rPr>
        <w:t>Shane’s Shirts</w:t>
      </w:r>
    </w:p>
    <w:p w14:paraId="046628D7" w14:textId="56DF07AB" w:rsidR="00987F88" w:rsidRPr="00C5080F" w:rsidRDefault="00987F88" w:rsidP="00987F88">
      <w:pPr>
        <w:pStyle w:val="NoSpacing"/>
        <w:rPr>
          <w:b/>
          <w:szCs w:val="20"/>
        </w:rPr>
      </w:pPr>
      <w:r w:rsidRPr="00C5080F">
        <w:rPr>
          <w:b/>
          <w:szCs w:val="20"/>
        </w:rPr>
        <w:t>Balance</w:t>
      </w:r>
      <w:r>
        <w:rPr>
          <w:b/>
          <w:szCs w:val="20"/>
        </w:rPr>
        <w:t xml:space="preserve"> Sheet (extract) </w:t>
      </w:r>
      <w:r w:rsidRPr="00C5080F">
        <w:rPr>
          <w:b/>
          <w:szCs w:val="20"/>
        </w:rPr>
        <w:t xml:space="preserve">as at </w:t>
      </w:r>
      <w:r>
        <w:rPr>
          <w:b/>
          <w:szCs w:val="20"/>
        </w:rPr>
        <w:t xml:space="preserve">30 June </w:t>
      </w:r>
      <w:r w:rsidRPr="00C5080F">
        <w:rPr>
          <w:b/>
          <w:szCs w:val="20"/>
        </w:rPr>
        <w:t>20</w:t>
      </w:r>
      <w:r w:rsidR="00B969DD">
        <w:rPr>
          <w:b/>
          <w:szCs w:val="20"/>
        </w:rPr>
        <w:t>20</w:t>
      </w:r>
    </w:p>
    <w:p w14:paraId="5E396618" w14:textId="77777777" w:rsidR="00987F88" w:rsidRPr="00C5080F" w:rsidRDefault="00987F88" w:rsidP="00987F88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1985"/>
      </w:tblGrid>
      <w:tr w:rsidR="00987F88" w14:paraId="4579E9BA" w14:textId="77777777" w:rsidTr="00F65E6B">
        <w:tc>
          <w:tcPr>
            <w:tcW w:w="3823" w:type="dxa"/>
          </w:tcPr>
          <w:p w14:paraId="5B0E8414" w14:textId="77777777" w:rsidR="00987F88" w:rsidRPr="006255A3" w:rsidRDefault="00987F88" w:rsidP="00F65E6B">
            <w:pPr>
              <w:pStyle w:val="NoSpacing"/>
              <w:rPr>
                <w:b/>
                <w:sz w:val="6"/>
                <w:szCs w:val="6"/>
              </w:rPr>
            </w:pPr>
          </w:p>
          <w:p w14:paraId="56EDD98B" w14:textId="77777777" w:rsidR="00987F88" w:rsidRDefault="00987F88" w:rsidP="00F65E6B">
            <w:pPr>
              <w:pStyle w:val="NoSpacing"/>
              <w:rPr>
                <w:b/>
              </w:rPr>
            </w:pPr>
          </w:p>
          <w:p w14:paraId="7DBF8102" w14:textId="77777777" w:rsidR="00987F88" w:rsidRPr="006255A3" w:rsidRDefault="00987F88" w:rsidP="00F65E6B">
            <w:pPr>
              <w:pStyle w:val="NoSpacing"/>
              <w:rPr>
                <w:b/>
                <w:sz w:val="6"/>
                <w:szCs w:val="6"/>
              </w:rPr>
            </w:pPr>
          </w:p>
        </w:tc>
        <w:tc>
          <w:tcPr>
            <w:tcW w:w="1984" w:type="dxa"/>
          </w:tcPr>
          <w:p w14:paraId="36C52FED" w14:textId="77777777" w:rsidR="00987F88" w:rsidRPr="006255A3" w:rsidRDefault="00987F88" w:rsidP="00F65E6B">
            <w:pPr>
              <w:pStyle w:val="NoSpacing"/>
              <w:jc w:val="center"/>
              <w:rPr>
                <w:b/>
                <w:sz w:val="6"/>
                <w:szCs w:val="6"/>
              </w:rPr>
            </w:pPr>
          </w:p>
          <w:p w14:paraId="45CC56DD" w14:textId="77777777" w:rsidR="00987F88" w:rsidRPr="00C5080F" w:rsidRDefault="00987F88" w:rsidP="00F65E6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985" w:type="dxa"/>
          </w:tcPr>
          <w:p w14:paraId="4B2D25DD" w14:textId="77777777" w:rsidR="00987F88" w:rsidRPr="006255A3" w:rsidRDefault="00987F88" w:rsidP="00F65E6B">
            <w:pPr>
              <w:pStyle w:val="NoSpacing"/>
              <w:jc w:val="center"/>
              <w:rPr>
                <w:b/>
                <w:sz w:val="6"/>
                <w:szCs w:val="6"/>
              </w:rPr>
            </w:pPr>
          </w:p>
          <w:p w14:paraId="1E12775D" w14:textId="77777777" w:rsidR="00987F88" w:rsidRPr="00C5080F" w:rsidRDefault="00987F88" w:rsidP="00F65E6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987F88" w14:paraId="75D4F183" w14:textId="77777777" w:rsidTr="00F65E6B">
        <w:tc>
          <w:tcPr>
            <w:tcW w:w="3823" w:type="dxa"/>
          </w:tcPr>
          <w:p w14:paraId="71084E39" w14:textId="77777777" w:rsidR="00987F88" w:rsidRPr="006255A3" w:rsidRDefault="00987F88" w:rsidP="00F65E6B">
            <w:pPr>
              <w:pStyle w:val="NoSpacing"/>
              <w:rPr>
                <w:sz w:val="6"/>
                <w:szCs w:val="6"/>
              </w:rPr>
            </w:pPr>
          </w:p>
          <w:p w14:paraId="66ADCFC0" w14:textId="77777777" w:rsidR="00987F88" w:rsidRDefault="00987F88" w:rsidP="00F65E6B">
            <w:pPr>
              <w:pStyle w:val="NoSpacing"/>
            </w:pPr>
            <w:r>
              <w:t>Shelving</w:t>
            </w:r>
          </w:p>
          <w:p w14:paraId="3507DA15" w14:textId="77777777" w:rsidR="00987F88" w:rsidRPr="006255A3" w:rsidRDefault="00987F88" w:rsidP="00F65E6B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1984" w:type="dxa"/>
          </w:tcPr>
          <w:p w14:paraId="09462F99" w14:textId="77777777" w:rsidR="00987F88" w:rsidRPr="006255A3" w:rsidRDefault="00987F88" w:rsidP="00F65E6B">
            <w:pPr>
              <w:pStyle w:val="NoSpacing"/>
              <w:jc w:val="right"/>
              <w:rPr>
                <w:sz w:val="6"/>
                <w:szCs w:val="6"/>
              </w:rPr>
            </w:pPr>
          </w:p>
          <w:p w14:paraId="649CBD7F" w14:textId="5D6A2B09" w:rsidR="00987F88" w:rsidRDefault="00B969DD" w:rsidP="00F65E6B">
            <w:pPr>
              <w:pStyle w:val="NoSpacing"/>
              <w:jc w:val="right"/>
            </w:pPr>
            <w:r>
              <w:t>19 600</w:t>
            </w:r>
          </w:p>
        </w:tc>
        <w:tc>
          <w:tcPr>
            <w:tcW w:w="1985" w:type="dxa"/>
          </w:tcPr>
          <w:p w14:paraId="6C1EA4D3" w14:textId="77777777" w:rsidR="00987F88" w:rsidRPr="006255A3" w:rsidRDefault="00987F88" w:rsidP="00F65E6B">
            <w:pPr>
              <w:pStyle w:val="NoSpacing"/>
              <w:jc w:val="right"/>
              <w:rPr>
                <w:sz w:val="6"/>
                <w:szCs w:val="6"/>
              </w:rPr>
            </w:pPr>
          </w:p>
          <w:p w14:paraId="6EA61DDF" w14:textId="77777777" w:rsidR="00987F88" w:rsidRDefault="00987F88" w:rsidP="00F65E6B">
            <w:pPr>
              <w:pStyle w:val="NoSpacing"/>
              <w:jc w:val="right"/>
            </w:pPr>
          </w:p>
        </w:tc>
      </w:tr>
      <w:tr w:rsidR="00987F88" w14:paraId="2039DF5F" w14:textId="77777777" w:rsidTr="00F65E6B">
        <w:tc>
          <w:tcPr>
            <w:tcW w:w="3823" w:type="dxa"/>
          </w:tcPr>
          <w:p w14:paraId="05423863" w14:textId="77777777" w:rsidR="00987F88" w:rsidRPr="006255A3" w:rsidRDefault="00987F88" w:rsidP="00F65E6B">
            <w:pPr>
              <w:pStyle w:val="NoSpacing"/>
              <w:rPr>
                <w:sz w:val="6"/>
                <w:szCs w:val="6"/>
              </w:rPr>
            </w:pPr>
          </w:p>
          <w:p w14:paraId="5879E2F0" w14:textId="77777777" w:rsidR="00987F88" w:rsidRDefault="00987F88" w:rsidP="00F65E6B">
            <w:pPr>
              <w:pStyle w:val="NoSpacing"/>
            </w:pPr>
            <w:r>
              <w:t xml:space="preserve">Less: Accumulated Depreciation </w:t>
            </w:r>
          </w:p>
          <w:p w14:paraId="5703FB23" w14:textId="77777777" w:rsidR="00987F88" w:rsidRPr="006255A3" w:rsidRDefault="00987F88" w:rsidP="00F65E6B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1984" w:type="dxa"/>
          </w:tcPr>
          <w:p w14:paraId="4EC64169" w14:textId="77777777" w:rsidR="00987F88" w:rsidRPr="006255A3" w:rsidRDefault="00987F88" w:rsidP="00F65E6B">
            <w:pPr>
              <w:pStyle w:val="NoSpacing"/>
              <w:jc w:val="right"/>
              <w:rPr>
                <w:sz w:val="6"/>
                <w:szCs w:val="6"/>
              </w:rPr>
            </w:pPr>
          </w:p>
          <w:p w14:paraId="26C82EDD" w14:textId="2E7E059D" w:rsidR="00987F88" w:rsidRPr="00B969DD" w:rsidRDefault="00B969DD" w:rsidP="00F65E6B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11 570</w:t>
            </w:r>
          </w:p>
        </w:tc>
        <w:tc>
          <w:tcPr>
            <w:tcW w:w="1985" w:type="dxa"/>
          </w:tcPr>
          <w:p w14:paraId="68BAA654" w14:textId="77777777" w:rsidR="00987F88" w:rsidRPr="006255A3" w:rsidRDefault="00987F88" w:rsidP="00F65E6B">
            <w:pPr>
              <w:pStyle w:val="NoSpacing"/>
              <w:jc w:val="right"/>
              <w:rPr>
                <w:sz w:val="6"/>
                <w:szCs w:val="6"/>
              </w:rPr>
            </w:pPr>
          </w:p>
          <w:p w14:paraId="5B8BE0BF" w14:textId="5F233E42" w:rsidR="00987F88" w:rsidRDefault="00B969DD" w:rsidP="00F65E6B">
            <w:pPr>
              <w:pStyle w:val="NoSpacing"/>
              <w:jc w:val="right"/>
            </w:pPr>
            <w:r>
              <w:t>8 030</w:t>
            </w:r>
          </w:p>
        </w:tc>
      </w:tr>
    </w:tbl>
    <w:p w14:paraId="493520D2" w14:textId="5DED3D86" w:rsidR="00987F88" w:rsidRDefault="00987F88">
      <w:pPr>
        <w:rPr>
          <w:rFonts w:ascii="Tahoma" w:hAnsi="Tahoma" w:cs="Tahoma"/>
          <w:b/>
          <w:sz w:val="20"/>
          <w:szCs w:val="20"/>
        </w:rPr>
      </w:pPr>
    </w:p>
    <w:p w14:paraId="715E2C59" w14:textId="44D83709" w:rsidR="00987F88" w:rsidRDefault="00987F88">
      <w:pPr>
        <w:rPr>
          <w:rFonts w:ascii="Tahoma" w:hAnsi="Tahoma" w:cs="Tahoma"/>
          <w:b/>
          <w:sz w:val="20"/>
          <w:szCs w:val="20"/>
        </w:rPr>
      </w:pPr>
    </w:p>
    <w:sectPr w:rsidR="00987F88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D2717"/>
    <w:multiLevelType w:val="hybridMultilevel"/>
    <w:tmpl w:val="40EADA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677AC8"/>
    <w:multiLevelType w:val="hybridMultilevel"/>
    <w:tmpl w:val="9962E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AC3654"/>
    <w:multiLevelType w:val="hybridMultilevel"/>
    <w:tmpl w:val="54E0671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392E14"/>
    <w:multiLevelType w:val="hybridMultilevel"/>
    <w:tmpl w:val="8E781AF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AF7AB4"/>
    <w:multiLevelType w:val="hybridMultilevel"/>
    <w:tmpl w:val="24F06C6C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7174763">
    <w:abstractNumId w:val="3"/>
  </w:num>
  <w:num w:numId="2" w16cid:durableId="1335763065">
    <w:abstractNumId w:val="1"/>
  </w:num>
  <w:num w:numId="3" w16cid:durableId="1753700083">
    <w:abstractNumId w:val="4"/>
  </w:num>
  <w:num w:numId="4" w16cid:durableId="1445540126">
    <w:abstractNumId w:val="0"/>
  </w:num>
  <w:num w:numId="5" w16cid:durableId="256057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A7"/>
    <w:rsid w:val="00165EA7"/>
    <w:rsid w:val="00404E8C"/>
    <w:rsid w:val="00441D05"/>
    <w:rsid w:val="00476FFB"/>
    <w:rsid w:val="005C768C"/>
    <w:rsid w:val="006428CA"/>
    <w:rsid w:val="008B744D"/>
    <w:rsid w:val="008D473A"/>
    <w:rsid w:val="009402F0"/>
    <w:rsid w:val="00987F88"/>
    <w:rsid w:val="00A314C2"/>
    <w:rsid w:val="00B90BA0"/>
    <w:rsid w:val="00B969DD"/>
    <w:rsid w:val="00BB2F1F"/>
    <w:rsid w:val="00E1342C"/>
    <w:rsid w:val="00F331F2"/>
    <w:rsid w:val="00F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A05E"/>
  <w15:chartTrackingRefBased/>
  <w15:docId w15:val="{3EE8F5C1-DD15-5F4C-85FA-F2E16645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E8C"/>
    <w:pPr>
      <w:keepNext/>
      <w:outlineLvl w:val="0"/>
    </w:pPr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E8C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NoSpacing">
    <w:name w:val="No Spacing"/>
    <w:uiPriority w:val="99"/>
    <w:qFormat/>
    <w:rsid w:val="00404E8C"/>
    <w:pPr>
      <w:jc w:val="both"/>
    </w:pPr>
    <w:rPr>
      <w:rFonts w:ascii="Tahoma" w:eastAsiaTheme="minorEastAsia" w:hAnsi="Tahoma"/>
      <w:sz w:val="20"/>
      <w:szCs w:val="22"/>
      <w:lang w:eastAsia="en-AU"/>
    </w:rPr>
  </w:style>
  <w:style w:type="table" w:styleId="TableGrid">
    <w:name w:val="Table Grid"/>
    <w:basedOn w:val="TableNormal"/>
    <w:uiPriority w:val="99"/>
    <w:rsid w:val="00987F88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87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87F88"/>
    <w:rPr>
      <w:rFonts w:ascii="Courier New" w:eastAsia="Times New Roman" w:hAnsi="Courier New" w:cs="Courier New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Romeo Salla</cp:lastModifiedBy>
  <cp:revision>13</cp:revision>
  <dcterms:created xsi:type="dcterms:W3CDTF">2019-01-30T00:53:00Z</dcterms:created>
  <dcterms:modified xsi:type="dcterms:W3CDTF">2025-01-15T01:01:00Z</dcterms:modified>
</cp:coreProperties>
</file>